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jpg" ContentType="image/jp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БШ:</w:t>
      </w:r>
    </w:p>
    <w:p>
      <w:pPr>
        <w:ind w:left="6100"/>
      </w:pPr>
      <w:r>
        <w:t>Закимова А.М.</w:t>
      </w:r>
    </w:p>
    <w:p>
      <w:pPr>
        <w:ind w:left="6100"/>
      </w:pPr>
      <w:r>
        <w:t>_____________ </w:t>
      </w:r>
      <w:r>
        <w:t>2023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ОСНОВЫ ПРОЕКТНОЙ ДЕЯТЕЛЬНОСТИ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6B06101 Информационные системы, 6B06102 Вычислительная техника и программное обеспечение, 6B11301 Организация перевозок, движения и эксплуатация транспорта, 6B07203 Горное дело</w:t>
      </w:r>
    </w:p>
    <w:p>
      <w:r>
        <w:t>Код дисциплины: OPD1111</w:t>
      </w:r>
    </w:p>
    <w:p>
      <w:r>
        <w:t>Количество кредитов: 5</w:t>
      </w:r>
    </w:p>
    <w:p>
      <w:r>
        <w:t>Цикл: ООД</w:t>
      </w:r>
    </w:p>
    <w:p>
      <w:r>
        <w:t>Компонент: КВ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2023</w:t>
      </w:r>
      <w:r>
        <w:br w:type="page"/>
      </w:r>
    </w:p>
    <w:p>
      <w:pPr>
        <w:ind w:firstLine="567"/>
      </w:pPr>
      <w:r>
        <w:t>Рабочая учебная программа (силлабус) разработана на «БШ»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Жанабаева А.С.</w:t>
        </w:r>
      </w:r>
    </w:p>
    <w:p>
      <w:r>
        <w:t xml:space="preserve">Дата    </w:t>
      </w:r>
      <w:r>
        <w:t>01.09.2023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Акылбаева А.Т.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6B07203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Вайс Ю.А.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6B06102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Конарбаева Г.Н.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6B11301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Котлярова И.А.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6B06101</w:t>
      </w:r>
    </w:p>
    <w:p/>
    <w:p>
      <w:pPr>
        <w:tabs>
          <w:tab w:val="left" w:pos="6500"/>
        </w:tabs>
        <w:ind w:left="6500" w:hanging="6500"/>
        <w:jc w:val="left"/>
      </w:pPr>
      <w:r>
        <w:t>Сотрудник библиотеки</w:t>
        <w:tab/>
      </w:r>
      <w:r>
        <w:t>Дроздова О.Н.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Байтикенова Г.А.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Старший 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Казыкенов А.Ж.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t>СОГЛАСОВАНО:</w:t>
      </w:r>
    </w:p>
    <w:p>
      <w:pPr>
        <w:tabs>
          <w:tab w:val="left" w:pos="6500"/>
        </w:tabs>
      </w:pPr>
      <w:r>
        <w:t>Декан МШИ</w:t>
        <w:tab/>
        <w:t>Рахметуллина Ж.Т.</w:t>
      </w:r>
    </w:p>
    <w:p/>
    <w:p>
      <w:pPr>
        <w:tabs>
          <w:tab w:val="left" w:pos="6500"/>
        </w:tabs>
      </w:pPr>
      <w:r>
        <w:t>Декан ШНоЗ</w:t>
        <w:tab/>
        <w:t>Рахымбердина М.Е.</w:t>
      </w:r>
    </w:p>
    <w:p/>
    <w:p>
      <w:pPr>
        <w:tabs>
          <w:tab w:val="left" w:pos="6500"/>
        </w:tabs>
      </w:pPr>
      <w:r>
        <w:t>Декан ШЦТиИИ</w:t>
        <w:tab/>
        <w:t>Хасенова З.Т.</w:t>
      </w:r>
    </w:p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Дисциплина раскрывает основы методологии научных исследований в рамках проектной деятельности, рассматривает различные уровни научного познания, этапы проведения научно-исследовательских и проектных работ, включает выбор направления исследования, постановку научно-технической проблемы, проведение теоретических и экспериментальных исследований, рекомендации по оформлению результатов научной работы.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1. Формирование у обучающихся профессиональных компетенций, связанных с ведением проектной деятельности на предприятиях в условиях динамичной и изменчивой внешней среды.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- 1. изучение основных понятий предмета проектной деятельности
2. рассмотрение теоретических аспектов проектной деятельности в различных условиях маркетинговой среды
3. проведение количественных и качественных исследования для снижения ситуации неопределенности в контексте управления разными системами проекта
4. изучение технологии формирования проектных гипотез
5. рассмотрение классических технологий проектного управления
6. рассмотрение инновационных технологий проектного управления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КК1 - Способность оценивать различные ситуации на основе целостного системного научного мировоззрения (6B11301)</w:t>
            </w:r>
          </w:p>
        </w:tc>
        <w:tc>
          <w:p>
            <w:r>
              <w:rPr>
                <w:sz w:val="20"/>
              </w:rPr>
              <w:t>РО 1 - Владеть навыками восприятия и анализа информации философского и исторического содержания, приемами ведения дискуссии и полемики (6B11301)</w:t>
            </w:r>
          </w:p>
        </w:tc>
        <w:tc>
          <w:tcPr>
            <w:vMerge w:val="restart"/>
          </w:tcPr>
          <w:p/>
        </w:tc>
      </w:tr>
      <w:tr>
        <w:tc>
          <w:tcPr>
            <w:vMerge w:val="continue"/>
          </w:tcPr>
          <w:p/>
        </w:tc>
        <w:tc>
          <w:p>
            <w:r>
              <w:rPr>
                <w:sz w:val="20"/>
              </w:rPr>
              <w:t>РО 2 - Уметь корректно выражать мысль, аргументированно отстаивать собственное мнение по вопросам, имеющим социальную значимость (6B11301)</w:t>
            </w:r>
          </w:p>
        </w:tc>
        <w:tc>
          <w:tcPr>
            <w:vMerge w:val="continue"/>
          </w:tcPr>
          <w:p/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КК3 - Способность формировать и определять личность в социальной среде и ориентироваться на здоровый образ жизни (6B06101)</w:t>
            </w:r>
          </w:p>
        </w:tc>
        <w:tc>
          <w:p>
            <w:r>
              <w:rPr>
                <w:sz w:val="20"/>
              </w:rPr>
              <w:t>РО5 - Демонстрировать знания, способствующие формированию целостной личности в экономико-правовой среде и повышению ответственности индивида (6B06101)</w:t>
            </w:r>
          </w:p>
        </w:tc>
        <w:tc>
          <w:tcPr>
            <w:vMerge w:val="continue"/>
          </w:tcPr>
          <w:p/>
        </w:tc>
      </w:tr>
      <w:tr>
        <w:tc>
          <w:tcPr>
            <w:vMerge w:val="continue"/>
          </w:tcPr>
          <w:p/>
        </w:tc>
        <w:tc>
          <w:p>
            <w:r>
              <w:rPr>
                <w:sz w:val="20"/>
              </w:rPr>
              <w:t>РО5 - Демонстрировать знания, способствующие формированию целостной личности в экономико-правовой среде и повышению ответственности индивида (6B06102)</w:t>
            </w:r>
          </w:p>
        </w:tc>
        <w:tc>
          <w:tcPr>
            <w:vMerge w:val="continue"/>
          </w:tcPr>
          <w:p/>
        </w:tc>
      </w:tr>
      <w:tr>
        <w:tc>
          <w:tcPr>
            <w:vMerge w:val="continue"/>
          </w:tcPr>
          <w:p/>
        </w:tc>
        <w:tc>
          <w:p>
            <w:r>
              <w:rPr>
                <w:sz w:val="20"/>
              </w:rPr>
              <w:t>РО6 - Применять методы обеспечения безопасности социальных систем в целях сохранения, развития и эффективного функционирования личности, общества и государства (6B06102)</w:t>
            </w:r>
          </w:p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Современные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/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/>
    <w:p/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  <w:r>
        <w:t>-  / Естествознание. Школьный курс</w:t>
      </w: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75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/>
        </w:tc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5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210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10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15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период. По результатам текущего контроля формируется рейтинг 1 и 2. Учебные достижения обучающегося оцениваются по 100-балльной шкале, итоговая оценка Р1 и Р2 выводится как средняя арифметическая из оценок текущей успеваемости.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работы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Итоговая оценка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jc w:val="center"/>
      </w:pPr>
      <w:r>
        <w:rPr>
          <w:b w:val="1"/>
        </w:rPr>
        <w:t>3.1 Политика оценивания результатов обучения по видам работ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c>
          <w:tcPr>
            <w:tcW w:type="pct" w:w="1000"/>
            <w:vMerge w:val="restart"/>
          </w:tcPr>
          <w:p>
            <w:pPr>
              <w:jc w:val="center"/>
            </w:pPr>
            <w:r>
              <w:rPr>
                <w:b w:val="1"/>
                <w:sz w:val="20"/>
              </w:rPr>
              <w:t>Вид работы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90-100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70-89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50-69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0-49</w:t>
            </w:r>
          </w:p>
        </w:tc>
      </w:tr>
      <w:tr>
        <w:tc>
          <w:p>
            <w:pPr>
              <w:vMerge w:val="continue"/>
            </w:pP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Отлично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Хорошо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Удовлетворительно</w:t>
              <w:t/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Неудовлетворительно</w:t>
              <w:t/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- 60% результатов текущей успеваемости;</w:t>
      </w:r>
    </w:p>
    <w:p>
      <w:pPr>
        <w:ind w:firstLine="567"/>
      </w:pPr>
      <w:r>
        <w:t>- 40% результата, полученного на экзамене.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Буквенная система оценки учебных достижений обучающихся, соответствующая цифровому эквиваленту по четырехбалльной системе: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Основная литература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1.	IPR SMART http://www.iprbookshop.ru</w:t>
      </w:r>
    </w:p>
    <w:p>
      <w:pPr>
        <w:ind w:firstLine="567"/>
      </w:pPr>
      <w:r>
        <w:t>2.	ScienceDirect - http://www.sciencedirect.com.</w:t>
      </w:r>
    </w:p>
    <w:p>
      <w:pPr>
        <w:ind w:firstLine="567"/>
      </w:pPr>
      <w:r>
        <w:t>3.	EBSCO Discovery Service (EDS) -  http://search.ebscohost.com</w:t>
      </w:r>
    </w:p>
    <w:p>
      <w:pPr>
        <w:ind w:firstLine="567"/>
      </w:pPr>
      <w:r>
        <w:t>Дополнительная литература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Интегрированная система менеджмента</w:t>
          </w:r>
        </w:p>
      </w:tc>
      <w:tc>
        <w:tcPr>
          <w:vAlign w:val="center"/>
        </w:tcPr>
        <w:p>
          <w:pPr>
            <w:pStyle w:val="header"/>
          </w:pPr>
          <w:r>
            <w:t>И ВКТУ 026-I-2023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jpg" Id="rId1" /></Relationships>
</file>